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F1E54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6E327648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36"/>
          <w:szCs w:val="36"/>
        </w:rPr>
        <w:t>近亲回避承诺书</w:t>
      </w:r>
    </w:p>
    <w:p w14:paraId="67A7B6A4"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ascii="方正小标宋简体" w:hAnsi="黑体" w:eastAsia="方正小标宋简体"/>
          <w:color w:val="auto"/>
          <w:sz w:val="16"/>
          <w:szCs w:val="16"/>
        </w:rPr>
      </w:pPr>
    </w:p>
    <w:p w14:paraId="5117D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按照任职回避和公务回避有关要求，需对应聘人员以下亲属关系类型进行排查确认：</w:t>
      </w:r>
    </w:p>
    <w:p w14:paraId="71DD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一、关系类型</w:t>
      </w:r>
    </w:p>
    <w:p w14:paraId="184D9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1.夫妻关系；</w:t>
      </w:r>
    </w:p>
    <w:p w14:paraId="6D4A0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2.直系血亲：指生育自己和自己所生育的上下各三代亲属。包括祖父母、外祖父母、父母、子女、孙子女、外孙子女，以及由法律确认其具有与自然血亲同等权利义务的亲属，如养父母和养子女、继父母与继子女；</w:t>
      </w:r>
    </w:p>
    <w:p w14:paraId="3E7BF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3.三代以内旁系血亲：指同源于祖父母，外祖父母的三代以内，除父母以外，与自己有间接血亲关系的亲属。包括伯叔姑舅姨、兄弟姐妹、堂兄弟姐妹、表兄弟姐妹、侄子女、甥子女；</w:t>
      </w:r>
    </w:p>
    <w:p w14:paraId="43993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4.近姻亲：指以婚姻关系为中介而产生的亲属关系，主要指配偶的父母、配偶的兄弟姐妹及其配偶，子女的配偶及子女配偶的父母，三代以内旁系血亲的配偶。</w:t>
      </w:r>
    </w:p>
    <w:p w14:paraId="56D0D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二、登记情况</w:t>
      </w:r>
    </w:p>
    <w:p w14:paraId="16EC5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本人存在上述亲属关系人员目前就职于</w:t>
      </w:r>
      <w:r>
        <w:rPr>
          <w:rFonts w:hint="eastAsia" w:ascii="仿宋_GB2312" w:hAnsi="黑体" w:eastAsia="仿宋_GB2312"/>
          <w:color w:val="auto"/>
          <w:sz w:val="28"/>
          <w:szCs w:val="28"/>
          <w:lang w:eastAsia="zh-CN"/>
        </w:rPr>
        <w:t>陕西环保产业集团总部</w:t>
      </w:r>
      <w:r>
        <w:rPr>
          <w:rFonts w:hint="eastAsia" w:ascii="仿宋_GB2312" w:hAnsi="黑体" w:eastAsia="仿宋_GB2312"/>
          <w:color w:val="auto"/>
          <w:sz w:val="28"/>
          <w:szCs w:val="28"/>
        </w:rPr>
        <w:t>和陕西三秦环保科技股份有限公司（请在相应选项画“√”）：是（）/否（）</w:t>
      </w:r>
    </w:p>
    <w:p w14:paraId="241D0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如勾选“是”，请在下表填写相关亲属信息。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840"/>
        <w:gridCol w:w="2840"/>
      </w:tblGrid>
      <w:tr w14:paraId="4056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839" w:type="dxa"/>
          </w:tcPr>
          <w:p w14:paraId="153A9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亲属姓名</w:t>
            </w:r>
          </w:p>
        </w:tc>
        <w:tc>
          <w:tcPr>
            <w:tcW w:w="2840" w:type="dxa"/>
          </w:tcPr>
          <w:p w14:paraId="7E624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关系类型</w:t>
            </w:r>
          </w:p>
        </w:tc>
        <w:tc>
          <w:tcPr>
            <w:tcW w:w="2840" w:type="dxa"/>
          </w:tcPr>
          <w:p w14:paraId="2180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现任职务</w:t>
            </w:r>
          </w:p>
        </w:tc>
      </w:tr>
      <w:tr w14:paraId="7F96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839" w:type="dxa"/>
          </w:tcPr>
          <w:p w14:paraId="032C4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840" w:type="dxa"/>
          </w:tcPr>
          <w:p w14:paraId="19C0C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840" w:type="dxa"/>
          </w:tcPr>
          <w:p w14:paraId="138E8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4727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839" w:type="dxa"/>
          </w:tcPr>
          <w:p w14:paraId="1BD3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840" w:type="dxa"/>
          </w:tcPr>
          <w:p w14:paraId="29AE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840" w:type="dxa"/>
          </w:tcPr>
          <w:p w14:paraId="1F324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 w14:paraId="2195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839" w:type="dxa"/>
          </w:tcPr>
          <w:p w14:paraId="05F5E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840" w:type="dxa"/>
          </w:tcPr>
          <w:p w14:paraId="5C503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2840" w:type="dxa"/>
          </w:tcPr>
          <w:p w14:paraId="58E50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</w:tbl>
    <w:p w14:paraId="304C1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left"/>
        <w:textAlignment w:val="auto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三、应聘者本人承诺</w:t>
      </w:r>
    </w:p>
    <w:p w14:paraId="65F64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本人谨在此郑重承诺：上述登记事项均属实，不存在欺骗、隐瞒亲属关系的情况。如有不实，本人愿被取消应聘资格并承担一切责任。</w:t>
      </w:r>
    </w:p>
    <w:p w14:paraId="3E433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0" w:firstLineChars="2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</w:p>
    <w:p w14:paraId="5F993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80" w:firstLineChars="1600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承诺人签字：</w:t>
      </w:r>
    </w:p>
    <w:p w14:paraId="4B23C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880" w:firstLineChars="2100"/>
        <w:jc w:val="left"/>
        <w:textAlignment w:val="auto"/>
        <w:rPr>
          <w:rFonts w:ascii="仿宋_GB2312" w:hAnsi="黑体" w:eastAsia="仿宋_GB2312"/>
          <w:color w:val="auto"/>
          <w:sz w:val="28"/>
          <w:szCs w:val="28"/>
        </w:rPr>
      </w:pPr>
      <w:r>
        <w:rPr>
          <w:rFonts w:hint="eastAsia" w:ascii="仿宋_GB2312" w:hAnsi="黑体" w:eastAsia="仿宋_GB2312"/>
          <w:color w:val="auto"/>
          <w:sz w:val="28"/>
          <w:szCs w:val="28"/>
        </w:rPr>
        <w:t>年</w:t>
      </w:r>
      <w:r>
        <w:rPr>
          <w:rFonts w:hint="eastAsia" w:ascii="仿宋_GB2312" w:hAnsi="黑体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黑体" w:eastAsia="仿宋_GB2312"/>
          <w:color w:val="auto"/>
          <w:sz w:val="28"/>
          <w:szCs w:val="28"/>
        </w:rPr>
        <w:t>月</w:t>
      </w:r>
      <w:r>
        <w:rPr>
          <w:rFonts w:hint="eastAsia" w:ascii="仿宋_GB2312" w:hAnsi="黑体" w:eastAsia="仿宋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黑体" w:eastAsia="仿宋_GB2312"/>
          <w:color w:val="auto"/>
          <w:sz w:val="28"/>
          <w:szCs w:val="28"/>
        </w:rPr>
        <w:t>日</w:t>
      </w:r>
    </w:p>
    <w:p w14:paraId="7FEC5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717F17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92436"/>
    <w:rsid w:val="02E6176D"/>
    <w:rsid w:val="0D064F57"/>
    <w:rsid w:val="21392436"/>
    <w:rsid w:val="21FB2A37"/>
    <w:rsid w:val="2EFC0D8C"/>
    <w:rsid w:val="3818412C"/>
    <w:rsid w:val="446D5ED5"/>
    <w:rsid w:val="6B230A06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2025-11-24T02:34:00Z</dcterms:created>
  <dc:creator>lenovo</dc:creator>
  <cp:lastModifiedBy>lenovo</cp:lastModifiedBy>
  <dcterms:modified xsi:type="dcterms:W3CDTF">2025-11-24T02:34:35Z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661950F924D047F8A9C4207EE9A842E8_11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